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32" w:rsidRPr="00DE1632" w:rsidRDefault="00DE1632" w:rsidP="00DE1632">
      <w:pPr>
        <w:pStyle w:val="TextosemFormatao"/>
        <w:jc w:val="both"/>
      </w:pPr>
      <w:r w:rsidRPr="00DE1632">
        <w:t>Coronavírus-19</w:t>
      </w:r>
    </w:p>
    <w:p w:rsidR="00DE1632" w:rsidRPr="00DE1632" w:rsidRDefault="00DE1632" w:rsidP="00DE1632">
      <w:pPr>
        <w:pStyle w:val="TextosemFormatao"/>
        <w:jc w:val="both"/>
      </w:pPr>
    </w:p>
    <w:p w:rsidR="00DE1632" w:rsidRPr="00DE1632" w:rsidRDefault="00DE1632" w:rsidP="00DE1632">
      <w:pPr>
        <w:pStyle w:val="TextosemFormatao"/>
        <w:jc w:val="both"/>
      </w:pPr>
      <w:r w:rsidRPr="00DE1632">
        <w:t>A Companhia vem tomando as medidas recomendadas pelas autoridades competentes para a proteção de seus colaboradores.</w:t>
      </w:r>
    </w:p>
    <w:p w:rsidR="00DE1632" w:rsidRPr="00DE1632" w:rsidRDefault="00DE1632" w:rsidP="00DE1632">
      <w:pPr>
        <w:pStyle w:val="TextosemFormatao"/>
        <w:jc w:val="both"/>
      </w:pPr>
      <w:r w:rsidRPr="00DE1632">
        <w:t>Conforme informado no item 17 das notas explicativas das demonstrações financeiras de 31/12/2019, houve impactos relevantes nos valores dos títulos e valores mobiliários de longo prazo, que são os investimentos em ações de companhias abertas e fundo de investimento.</w:t>
      </w:r>
    </w:p>
    <w:p w:rsidR="00DE1632" w:rsidRPr="00DE1632" w:rsidRDefault="00DE1632" w:rsidP="00DE1632">
      <w:pPr>
        <w:pStyle w:val="TextosemFormatao"/>
        <w:jc w:val="both"/>
      </w:pPr>
      <w:r w:rsidRPr="00DE1632">
        <w:t>Houve também uma queda significativa na receita de vendas do mês de abril, sendo de se esperar que continue nos meses seguintes, enquanto perdurarem as medidas restritivas governamentais</w:t>
      </w:r>
      <w:bookmarkStart w:id="0" w:name="_GoBack"/>
      <w:bookmarkEnd w:id="0"/>
      <w:r w:rsidRPr="00DE1632">
        <w:t>.</w:t>
      </w:r>
    </w:p>
    <w:p w:rsidR="00DE1632" w:rsidRPr="00DE1632" w:rsidRDefault="00DE1632" w:rsidP="00DE1632">
      <w:pPr>
        <w:pStyle w:val="TextosemFormatao"/>
        <w:jc w:val="both"/>
      </w:pPr>
      <w:r w:rsidRPr="00DE1632">
        <w:t>A produção foi ajustada para atender uma demanda menor e a locadora do imóvel onde se localiza a planta industrial da Companhia concedeu, como medida excepcional, um desconto no valor da locação dos meses de abril, maio e junho, de 50%, 40% e 40%, respectivamente.</w:t>
      </w:r>
    </w:p>
    <w:p w:rsidR="00DE1632" w:rsidRPr="00DE1632" w:rsidRDefault="00DE1632" w:rsidP="00DE1632">
      <w:pPr>
        <w:pStyle w:val="TextosemFormatao"/>
        <w:jc w:val="both"/>
      </w:pPr>
      <w:r w:rsidRPr="00DE1632">
        <w:t>Neste momento, a Administração não tem como aferir o quanto as medidas já tomadas, bem como as futuras, voltadas ao combate à pandemia, poderão afetar adversamente os resultados da Companhia.</w:t>
      </w:r>
    </w:p>
    <w:p w:rsidR="00DE1632" w:rsidRPr="00DE1632" w:rsidRDefault="00DE1632" w:rsidP="00DE1632">
      <w:pPr>
        <w:pStyle w:val="TextosemFormatao"/>
        <w:jc w:val="both"/>
      </w:pPr>
    </w:p>
    <w:p w:rsidR="00DE1632" w:rsidRPr="00DE1632" w:rsidRDefault="00DE1632" w:rsidP="00DE1632">
      <w:pPr>
        <w:pStyle w:val="TextosemFormatao"/>
        <w:jc w:val="both"/>
      </w:pPr>
      <w:r w:rsidRPr="00DE1632">
        <w:t>Diretor de Relações com Investidores</w:t>
      </w:r>
    </w:p>
    <w:p w:rsidR="00AF2637" w:rsidRDefault="00AF2637"/>
    <w:sectPr w:rsidR="00AF2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A4"/>
    <w:rsid w:val="003619A4"/>
    <w:rsid w:val="00AF2637"/>
    <w:rsid w:val="00D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855D-B091-422F-98A1-9D0ECD5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619A4"/>
    <w:pPr>
      <w:spacing w:after="0" w:line="240" w:lineRule="auto"/>
    </w:pPr>
    <w:rPr>
      <w:rFonts w:ascii="Calibri" w:hAnsi="Calibri" w:cs="Calibri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619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Monark</dc:creator>
  <cp:keywords/>
  <dc:description/>
  <cp:lastModifiedBy>Monark</cp:lastModifiedBy>
  <cp:revision>1</cp:revision>
  <dcterms:created xsi:type="dcterms:W3CDTF">2020-05-05T14:59:00Z</dcterms:created>
  <dcterms:modified xsi:type="dcterms:W3CDTF">2020-05-05T15:49:00Z</dcterms:modified>
</cp:coreProperties>
</file>